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84981" w14:textId="432233BC" w:rsidR="005D2D38" w:rsidRPr="009A5385" w:rsidRDefault="005D2D38">
      <w:pPr>
        <w:rPr>
          <w:rFonts w:ascii="Times New Roman" w:hAnsi="Times New Roman" w:cs="Times New Roman"/>
          <w:b/>
          <w:bCs/>
          <w:color w:val="162D3D"/>
          <w:sz w:val="24"/>
          <w:szCs w:val="24"/>
          <w:shd w:val="clear" w:color="auto" w:fill="FFFFFF"/>
        </w:rPr>
      </w:pPr>
      <w:r w:rsidRPr="009A5385">
        <w:rPr>
          <w:rFonts w:ascii="Times New Roman" w:hAnsi="Times New Roman" w:cs="Times New Roman"/>
          <w:b/>
          <w:bCs/>
          <w:color w:val="162D3D"/>
          <w:sz w:val="24"/>
          <w:szCs w:val="24"/>
          <w:shd w:val="clear" w:color="auto" w:fill="FFFFFF"/>
        </w:rPr>
        <w:t>Treasury Report Fiscal Year 2019</w:t>
      </w:r>
    </w:p>
    <w:p w14:paraId="0B1B54FB" w14:textId="14D74CB9" w:rsidR="005D2D38" w:rsidRPr="009A5385" w:rsidRDefault="005D2D38">
      <w:pPr>
        <w:rPr>
          <w:rFonts w:ascii="Times New Roman" w:hAnsi="Times New Roman" w:cs="Times New Roman"/>
          <w:sz w:val="24"/>
          <w:szCs w:val="24"/>
        </w:rPr>
      </w:pPr>
      <w:r w:rsidRPr="009A5385">
        <w:rPr>
          <w:rFonts w:ascii="Times New Roman" w:hAnsi="Times New Roman" w:cs="Times New Roman"/>
          <w:color w:val="162D3D"/>
          <w:sz w:val="24"/>
          <w:szCs w:val="24"/>
          <w:shd w:val="clear" w:color="auto" w:fill="FFFFFF"/>
        </w:rPr>
        <w:t>St. Paul’s Community Church ended the 2019 fiscal year with a total of $150,029 in expenses, which slightly exceeded our income by $953.  The reason for the deficit was an unexpected increase in building maintenance as well as Christian Education expenses.  Our income increased by $5,344 from the previous year, and the majority of our income is in the form of rental income, member pledges, and a yearly contribution from our sister congregation, Federated Church in Chagrin Falls.</w:t>
      </w:r>
      <w:r w:rsidR="009A5385">
        <w:rPr>
          <w:rFonts w:ascii="Times New Roman" w:hAnsi="Times New Roman" w:cs="Times New Roman"/>
          <w:color w:val="162D3D"/>
          <w:sz w:val="24"/>
          <w:szCs w:val="24"/>
          <w:shd w:val="clear" w:color="auto" w:fill="FFFFFF"/>
        </w:rPr>
        <w:t xml:space="preserve">  </w:t>
      </w:r>
      <w:r w:rsidRPr="009A53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 Paul’s makes monthly payments on a cornerstone loan which helped to pay for major building renovations in 2017. The church has no other debt or payables.  </w:t>
      </w:r>
    </w:p>
    <w:sectPr w:rsidR="005D2D38" w:rsidRPr="009A5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38"/>
    <w:rsid w:val="005D2D38"/>
    <w:rsid w:val="009A5385"/>
    <w:rsid w:val="00B92C58"/>
    <w:rsid w:val="00C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754AD"/>
  <w15:chartTrackingRefBased/>
  <w15:docId w15:val="{9646A19E-6816-4F2F-8641-667BD23F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Ashby</dc:creator>
  <cp:keywords/>
  <dc:description/>
  <cp:lastModifiedBy>Emily Ashby</cp:lastModifiedBy>
  <cp:revision>2</cp:revision>
  <dcterms:created xsi:type="dcterms:W3CDTF">2020-10-29T14:41:00Z</dcterms:created>
  <dcterms:modified xsi:type="dcterms:W3CDTF">2020-10-29T14:45:00Z</dcterms:modified>
</cp:coreProperties>
</file>