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4D79" w14:textId="57E19EC6" w:rsidR="00A934EF" w:rsidRPr="00096B2B" w:rsidRDefault="008B7E7E" w:rsidP="002E5AD1">
      <w:pPr>
        <w:spacing w:after="0"/>
        <w:jc w:val="center"/>
        <w:rPr>
          <w:b/>
          <w:bCs/>
        </w:rPr>
      </w:pPr>
      <w:r w:rsidRPr="00096B2B">
        <w:rPr>
          <w:b/>
          <w:bCs/>
        </w:rPr>
        <w:t>Amistad Chapel UCC</w:t>
      </w:r>
    </w:p>
    <w:p w14:paraId="0594F703" w14:textId="47ADDE2A" w:rsidR="008B7E7E" w:rsidRPr="00096B2B" w:rsidRDefault="008B7E7E" w:rsidP="002E5AD1">
      <w:pPr>
        <w:spacing w:after="0"/>
        <w:jc w:val="center"/>
        <w:rPr>
          <w:b/>
          <w:bCs/>
        </w:rPr>
      </w:pPr>
      <w:r w:rsidRPr="00096B2B">
        <w:rPr>
          <w:b/>
          <w:bCs/>
        </w:rPr>
        <w:t>Financial Report to Membership</w:t>
      </w:r>
    </w:p>
    <w:p w14:paraId="7430C001" w14:textId="778DAF81" w:rsidR="008B7E7E" w:rsidRDefault="008B7E7E" w:rsidP="002E5AD1">
      <w:pPr>
        <w:spacing w:after="0"/>
        <w:jc w:val="center"/>
        <w:rPr>
          <w:b/>
          <w:bCs/>
        </w:rPr>
      </w:pPr>
      <w:r w:rsidRPr="00096B2B">
        <w:rPr>
          <w:b/>
          <w:bCs/>
        </w:rPr>
        <w:t>April 25, 2021</w:t>
      </w:r>
    </w:p>
    <w:p w14:paraId="1192D603" w14:textId="428B19B9" w:rsidR="00C52C3D" w:rsidRDefault="00C52C3D" w:rsidP="002E5AD1">
      <w:pPr>
        <w:spacing w:after="0"/>
        <w:jc w:val="center"/>
      </w:pPr>
      <w:r>
        <w:rPr>
          <w:b/>
          <w:bCs/>
        </w:rPr>
        <w:t xml:space="preserve">Prepared by Michael </w:t>
      </w:r>
      <w:proofErr w:type="spellStart"/>
      <w:r>
        <w:rPr>
          <w:b/>
          <w:bCs/>
        </w:rPr>
        <w:t>Readinger</w:t>
      </w:r>
      <w:proofErr w:type="spellEnd"/>
      <w:r>
        <w:rPr>
          <w:b/>
          <w:bCs/>
        </w:rPr>
        <w:t>, Treasurer</w:t>
      </w:r>
    </w:p>
    <w:p w14:paraId="28416A47" w14:textId="7096F092" w:rsidR="00BA7D21" w:rsidRDefault="00BA7D21"/>
    <w:p w14:paraId="6997F584" w14:textId="6D66B070" w:rsidR="00BA7D21" w:rsidRPr="003C2A93" w:rsidRDefault="00BA7D21">
      <w:pPr>
        <w:rPr>
          <w:b/>
          <w:bCs/>
        </w:rPr>
      </w:pPr>
      <w:r w:rsidRPr="003C2A93">
        <w:rPr>
          <w:b/>
          <w:bCs/>
        </w:rPr>
        <w:t>2020 Financial Performance</w:t>
      </w:r>
    </w:p>
    <w:p w14:paraId="178B978D" w14:textId="7FDAB945" w:rsidR="00C52C3D" w:rsidRDefault="002B004C">
      <w:r>
        <w:t>The financial statement</w:t>
      </w:r>
      <w:r w:rsidR="004F3982">
        <w:t xml:space="preserve"> below</w:t>
      </w:r>
      <w:r>
        <w:t xml:space="preserve"> shows the 2019 year- end financial report, the 2020 Budget and the </w:t>
      </w:r>
      <w:r w:rsidR="00FD14C5">
        <w:t>2020 year- end financial report.  This is significant because the 2020 Budget was developed based on historical numbers</w:t>
      </w:r>
      <w:r w:rsidR="002A6B4C">
        <w:t xml:space="preserve"> from the past few years</w:t>
      </w:r>
      <w:r w:rsidR="002E2FFD">
        <w:t xml:space="preserve"> and there was no indication that the COVID-19 pandemic would have the impact </w:t>
      </w:r>
      <w:r w:rsidR="00A70AB5">
        <w:t>that it had and continues to have on our financial performance.</w:t>
      </w:r>
    </w:p>
    <w:p w14:paraId="0A44D990" w14:textId="56B66A23" w:rsidR="00190FE0" w:rsidRDefault="00190FE0">
      <w:r>
        <w:t xml:space="preserve">In terms of revenue, </w:t>
      </w:r>
      <w:r w:rsidR="002D778E">
        <w:t xml:space="preserve">our total was higher than budgeted due to the restoration of funds that were diverted.  If we exclude that </w:t>
      </w:r>
      <w:r w:rsidR="00181E9E">
        <w:t>event, our revenue was almost exactly as budgeted.  Pledges, donations</w:t>
      </w:r>
      <w:r w:rsidR="00DF0EB2">
        <w:t>,</w:t>
      </w:r>
      <w:r w:rsidR="00181E9E">
        <w:t xml:space="preserve"> and the gran</w:t>
      </w:r>
      <w:r w:rsidR="00DF0EB2">
        <w:t>t</w:t>
      </w:r>
      <w:r w:rsidR="00181E9E">
        <w:t xml:space="preserve"> from the Living Water Association were all on track.</w:t>
      </w:r>
    </w:p>
    <w:p w14:paraId="6DC805CD" w14:textId="49756F05" w:rsidR="00044B9E" w:rsidRDefault="00044B9E">
      <w:r>
        <w:t>On the expense side</w:t>
      </w:r>
      <w:r w:rsidR="002E4E9D">
        <w:t>, we were about 25% below budget due to the lower expenses incurred without</w:t>
      </w:r>
      <w:r w:rsidR="00732223">
        <w:t xml:space="preserve"> in-person worship.  Our music ministry was nearly $10,000 lower</w:t>
      </w:r>
      <w:r w:rsidR="005618D9">
        <w:t>; security was $2,800 lower</w:t>
      </w:r>
      <w:r w:rsidR="00593AFC">
        <w:t>; and there were a</w:t>
      </w:r>
      <w:r w:rsidR="008A0BAC">
        <w:t xml:space="preserve"> couple</w:t>
      </w:r>
      <w:r w:rsidR="00593AFC">
        <w:t xml:space="preserve"> other miscellaneous expenses we </w:t>
      </w:r>
      <w:r w:rsidR="00444F1E">
        <w:t xml:space="preserve">did not experience.  </w:t>
      </w:r>
      <w:r w:rsidR="00C728C1">
        <w:t xml:space="preserve">The annual cost of the ZOOM platform for virtual worship cost only $190 for the year.  </w:t>
      </w:r>
      <w:r w:rsidR="00444F1E">
        <w:t xml:space="preserve">The net result from operations was a net surplus of </w:t>
      </w:r>
      <w:r w:rsidR="00113C64">
        <w:t>$17,513.  When we factor in the addition of the $15,000 in restored funds</w:t>
      </w:r>
      <w:r w:rsidR="00DB440B">
        <w:t xml:space="preserve">, our checking account balance increased by $32, 513.  The actual balance in the checking account at year end was </w:t>
      </w:r>
      <w:r w:rsidR="0048141F">
        <w:t>$62,771.09.</w:t>
      </w:r>
    </w:p>
    <w:p w14:paraId="7E0B1D02" w14:textId="4938D6CA" w:rsidR="00BA7D21" w:rsidRPr="003C2A93" w:rsidRDefault="00BA7D21">
      <w:pPr>
        <w:rPr>
          <w:b/>
          <w:bCs/>
        </w:rPr>
      </w:pPr>
      <w:r w:rsidRPr="003C2A93">
        <w:rPr>
          <w:b/>
          <w:bCs/>
        </w:rPr>
        <w:t>Five for Five Church</w:t>
      </w:r>
    </w:p>
    <w:p w14:paraId="41F55DA8" w14:textId="72FA8F97" w:rsidR="00BA7D21" w:rsidRDefault="00DF0EB2">
      <w:r>
        <w:t xml:space="preserve">A couple of significant </w:t>
      </w:r>
      <w:r w:rsidR="00D4033B">
        <w:t xml:space="preserve">examples of generosity by our congregation were the </w:t>
      </w:r>
      <w:r w:rsidR="00B76AE3">
        <w:t>significant accomplishment of becoming a “</w:t>
      </w:r>
      <w:r w:rsidR="00116DF0">
        <w:t>F</w:t>
      </w:r>
      <w:r w:rsidR="00B76AE3">
        <w:t>ive for Five” Church again last year</w:t>
      </w:r>
      <w:r w:rsidR="00116DF0">
        <w:t xml:space="preserve">.  </w:t>
      </w:r>
      <w:r w:rsidR="00183D70">
        <w:t xml:space="preserve">The Five for Five designation is </w:t>
      </w:r>
      <w:r w:rsidR="001F3708">
        <w:t>reserved for congregations that support each of the five special offerings of the national church.</w:t>
      </w:r>
      <w:r w:rsidR="006B0CC5">
        <w:t xml:space="preserve">  Specifically, ACUCC members donated additional funds that allowed us to support</w:t>
      </w:r>
      <w:r w:rsidR="00EF4031">
        <w:t xml:space="preserve"> </w:t>
      </w:r>
      <w:r w:rsidR="00E61F36">
        <w:t xml:space="preserve">Our Church’s Wider Mission, </w:t>
      </w:r>
      <w:r w:rsidR="00984F63">
        <w:t xml:space="preserve">Strengthen the Church, One Great Hour of Sharing, </w:t>
      </w:r>
      <w:r w:rsidR="00C72C3F">
        <w:t>Neighbors in Need</w:t>
      </w:r>
      <w:r w:rsidR="00F217B3">
        <w:t xml:space="preserve"> and The Christmas Fund.  </w:t>
      </w:r>
      <w:r w:rsidR="00116DF0">
        <w:t>We were also able to offer donations to several other charities and individuals through cash donations.</w:t>
      </w:r>
    </w:p>
    <w:p w14:paraId="6F3CEF2A" w14:textId="27F30928" w:rsidR="00BA7D21" w:rsidRPr="003C2A93" w:rsidRDefault="00096B2B">
      <w:pPr>
        <w:rPr>
          <w:b/>
          <w:bCs/>
        </w:rPr>
      </w:pPr>
      <w:r w:rsidRPr="003C2A93">
        <w:rPr>
          <w:b/>
          <w:bCs/>
        </w:rPr>
        <w:t>2021 Budget</w:t>
      </w:r>
    </w:p>
    <w:p w14:paraId="31B31D4C" w14:textId="684C3BBC" w:rsidR="002D3E06" w:rsidRDefault="003C2A93">
      <w:r>
        <w:t xml:space="preserve">For 2021, we are predicting </w:t>
      </w:r>
      <w:r w:rsidR="007A4400">
        <w:t xml:space="preserve">a virtual worship experience through June 30 due to the building closure that has been </w:t>
      </w:r>
      <w:r w:rsidR="00F7399D">
        <w:t xml:space="preserve">in effect for more than a year already.  The budget numbers presented are </w:t>
      </w:r>
      <w:r w:rsidR="00CC1267">
        <w:t>with the plan for a hybrid style of worship for the second half of the year.</w:t>
      </w:r>
      <w:r w:rsidR="00877846">
        <w:t xml:space="preserve">  </w:t>
      </w:r>
    </w:p>
    <w:p w14:paraId="6864B09A" w14:textId="48CF466F" w:rsidR="00CB0747" w:rsidRDefault="00877846">
      <w:r>
        <w:t xml:space="preserve">Revenue </w:t>
      </w:r>
      <w:r w:rsidR="00FC68C8">
        <w:t>will be slightly lower than what we saw in 2019 and 2020 because the L</w:t>
      </w:r>
      <w:r w:rsidR="00320286">
        <w:t xml:space="preserve">iving </w:t>
      </w:r>
      <w:r w:rsidR="00FC68C8">
        <w:t>W</w:t>
      </w:r>
      <w:r w:rsidR="0070568A">
        <w:t xml:space="preserve">ater </w:t>
      </w:r>
      <w:r w:rsidR="00FC68C8">
        <w:t>A</w:t>
      </w:r>
      <w:r w:rsidR="0070568A">
        <w:t>ssociation</w:t>
      </w:r>
      <w:r w:rsidR="00FC68C8">
        <w:t xml:space="preserve"> grant will be </w:t>
      </w:r>
      <w:r w:rsidR="00B36310">
        <w:t xml:space="preserve">ending halfway through the year for a total of $17,500.  Pledges (higher than last year) and offerings (trending up lately) are expected to offset some of the reduction in </w:t>
      </w:r>
      <w:r w:rsidR="00320286">
        <w:t xml:space="preserve">grant </w:t>
      </w:r>
      <w:r w:rsidR="00B36310">
        <w:t>revenue.</w:t>
      </w:r>
    </w:p>
    <w:p w14:paraId="6B1F2710" w14:textId="76EF2A58" w:rsidR="003D7BB4" w:rsidRDefault="00CB0747">
      <w:r>
        <w:t>Expenses will be higher than we saw in 2020 as we increase our costs for music ministry, security</w:t>
      </w:r>
      <w:r w:rsidR="007E04B3">
        <w:t>, supplies, hospitality</w:t>
      </w:r>
      <w:r w:rsidR="00C1793D">
        <w:t>,</w:t>
      </w:r>
      <w:r w:rsidR="007E04B3">
        <w:t xml:space="preserve"> and parking </w:t>
      </w:r>
      <w:r w:rsidR="003D7BB4">
        <w:t xml:space="preserve">when we gather in person during the latter part of the year.  </w:t>
      </w:r>
    </w:p>
    <w:p w14:paraId="6C4C60BC" w14:textId="22019E55" w:rsidR="003D7BB4" w:rsidRDefault="00C1793D">
      <w:r>
        <w:t xml:space="preserve">Overall, we are planning for a balanced budget for the year.  </w:t>
      </w:r>
    </w:p>
    <w:p w14:paraId="4F9C9820" w14:textId="252A8C12" w:rsidR="00877846" w:rsidRDefault="00B36310">
      <w:r>
        <w:t xml:space="preserve"> </w:t>
      </w:r>
    </w:p>
    <w:p w14:paraId="6EC05592" w14:textId="639FB640" w:rsidR="002D3E06" w:rsidRDefault="002D3E06"/>
    <w:p w14:paraId="011FAAF7" w14:textId="36EE86EB" w:rsidR="002D3E06" w:rsidRDefault="002D3E06"/>
    <w:p w14:paraId="77BAC042" w14:textId="33461CC5" w:rsidR="002D3E06" w:rsidRDefault="008C0153">
      <w:r w:rsidRPr="008C0153">
        <w:rPr>
          <w:noProof/>
        </w:rPr>
        <w:drawing>
          <wp:inline distT="0" distB="0" distL="0" distR="0" wp14:anchorId="3CC12655" wp14:editId="2798FD9C">
            <wp:extent cx="5924550" cy="574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519F" w14:textId="1E890A33" w:rsidR="002D3E06" w:rsidRDefault="002D3E06"/>
    <w:p w14:paraId="2E84BCE3" w14:textId="71F0A68A" w:rsidR="002D3E06" w:rsidRDefault="002D3E06"/>
    <w:sectPr w:rsidR="002D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09"/>
    <w:rsid w:val="00044B9E"/>
    <w:rsid w:val="00096B2B"/>
    <w:rsid w:val="000A4186"/>
    <w:rsid w:val="00113C64"/>
    <w:rsid w:val="00116DF0"/>
    <w:rsid w:val="00181E9E"/>
    <w:rsid w:val="00183D70"/>
    <w:rsid w:val="00190FE0"/>
    <w:rsid w:val="001F3708"/>
    <w:rsid w:val="002A6B4C"/>
    <w:rsid w:val="002B004C"/>
    <w:rsid w:val="002D3E06"/>
    <w:rsid w:val="002D778E"/>
    <w:rsid w:val="002E2FFD"/>
    <w:rsid w:val="002E4E9D"/>
    <w:rsid w:val="002E5AD1"/>
    <w:rsid w:val="00320286"/>
    <w:rsid w:val="003C2A93"/>
    <w:rsid w:val="003D7BB4"/>
    <w:rsid w:val="00444F1E"/>
    <w:rsid w:val="0048141F"/>
    <w:rsid w:val="004F3982"/>
    <w:rsid w:val="005618D9"/>
    <w:rsid w:val="00593AFC"/>
    <w:rsid w:val="00673C67"/>
    <w:rsid w:val="006B0CC5"/>
    <w:rsid w:val="0070568A"/>
    <w:rsid w:val="00732223"/>
    <w:rsid w:val="007A4400"/>
    <w:rsid w:val="007E04B3"/>
    <w:rsid w:val="00877846"/>
    <w:rsid w:val="008A0BAC"/>
    <w:rsid w:val="008B7E7E"/>
    <w:rsid w:val="008C0153"/>
    <w:rsid w:val="00984F63"/>
    <w:rsid w:val="00A55442"/>
    <w:rsid w:val="00A70AB5"/>
    <w:rsid w:val="00A934EF"/>
    <w:rsid w:val="00B36310"/>
    <w:rsid w:val="00B76AE3"/>
    <w:rsid w:val="00BA7D21"/>
    <w:rsid w:val="00C1793D"/>
    <w:rsid w:val="00C524A2"/>
    <w:rsid w:val="00C52C3D"/>
    <w:rsid w:val="00C728C1"/>
    <w:rsid w:val="00C72C3F"/>
    <w:rsid w:val="00CB0747"/>
    <w:rsid w:val="00CC1267"/>
    <w:rsid w:val="00D03409"/>
    <w:rsid w:val="00D12445"/>
    <w:rsid w:val="00D4033B"/>
    <w:rsid w:val="00D71D08"/>
    <w:rsid w:val="00DA6B3A"/>
    <w:rsid w:val="00DB440B"/>
    <w:rsid w:val="00DF0EB2"/>
    <w:rsid w:val="00E01B08"/>
    <w:rsid w:val="00E61F36"/>
    <w:rsid w:val="00EF4031"/>
    <w:rsid w:val="00F217B3"/>
    <w:rsid w:val="00F7399D"/>
    <w:rsid w:val="00FC68C8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172A"/>
  <w15:chartTrackingRefBased/>
  <w15:docId w15:val="{EF56DF5C-5C73-4C3D-98DF-4643C89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Readinger</dc:creator>
  <cp:keywords/>
  <dc:description/>
  <cp:lastModifiedBy>Janet Ross</cp:lastModifiedBy>
  <cp:revision>61</cp:revision>
  <dcterms:created xsi:type="dcterms:W3CDTF">2021-04-07T16:58:00Z</dcterms:created>
  <dcterms:modified xsi:type="dcterms:W3CDTF">2021-05-18T19:25:00Z</dcterms:modified>
</cp:coreProperties>
</file>