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888" w:rsidRPr="00412888" w:rsidRDefault="00412888">
      <w:pPr>
        <w:rPr>
          <w:b/>
          <w:bCs/>
          <w:sz w:val="36"/>
          <w:szCs w:val="36"/>
        </w:rPr>
      </w:pPr>
      <w:r w:rsidRPr="00412888">
        <w:rPr>
          <w:b/>
          <w:bCs/>
          <w:sz w:val="36"/>
          <w:szCs w:val="36"/>
        </w:rPr>
        <w:t>Project Itemized Budget for Church Development and Vitality Grant from the Living Water ONE Association:</w:t>
      </w:r>
    </w:p>
    <w:p w:rsidR="00412888" w:rsidRPr="00412888" w:rsidRDefault="00412888">
      <w:pPr>
        <w:rPr>
          <w:b/>
          <w:bCs/>
          <w:sz w:val="36"/>
          <w:szCs w:val="36"/>
        </w:rPr>
      </w:pPr>
    </w:p>
    <w:p w:rsidR="00412888" w:rsidRPr="00412888" w:rsidRDefault="00412888">
      <w:pPr>
        <w:rPr>
          <w:b/>
          <w:bCs/>
          <w:sz w:val="36"/>
          <w:szCs w:val="36"/>
        </w:rPr>
      </w:pPr>
      <w:r w:rsidRPr="00412888">
        <w:rPr>
          <w:b/>
          <w:bCs/>
          <w:sz w:val="36"/>
          <w:szCs w:val="36"/>
        </w:rPr>
        <w:t>$1,000 – Paid to transitional ministry consultant</w:t>
      </w:r>
    </w:p>
    <w:sectPr w:rsidR="00412888" w:rsidRPr="00412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88"/>
    <w:rsid w:val="004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B6F51"/>
  <w15:chartTrackingRefBased/>
  <w15:docId w15:val="{A3BF0DE5-3B36-4846-83C4-970777A9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2026-04-29T15:31:00Z</dcterms:created>
  <dcterms:modified xsi:type="dcterms:W3CDTF">2026-04-29T15:33:00Z</dcterms:modified>
</cp:coreProperties>
</file>