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5A8E" w14:textId="3687FF72" w:rsidR="00117A52" w:rsidRDefault="00117A52">
      <w:r>
        <w:t>Grace UCC 2020 Treasurer’s Report:</w:t>
      </w:r>
    </w:p>
    <w:p w14:paraId="1A5F93FB" w14:textId="5FBCB64F" w:rsidR="00117A52" w:rsidRDefault="00117A52"/>
    <w:p w14:paraId="65AAE264" w14:textId="7B6A1BEB" w:rsidR="00117A52" w:rsidRDefault="00117A52">
      <w:r>
        <w:t xml:space="preserve">The 2020 finances were affected by our COVID closure, as would be expected. </w:t>
      </w:r>
      <w:r w:rsidR="005F456F">
        <w:t xml:space="preserve"> It is expected that giving also drops </w:t>
      </w:r>
      <w:proofErr w:type="spellStart"/>
      <w:r w:rsidR="005F456F">
        <w:t>a</w:t>
      </w:r>
      <w:proofErr w:type="spellEnd"/>
      <w:r w:rsidR="005F456F">
        <w:t xml:space="preserve"> bit during pastoral transition, such as we experienced in 2020.  </w:t>
      </w:r>
      <w:r>
        <w:t>Our actual income was $19,075 less than was budgeted.  However, due to the closure, many of our expenses were also down.  Our total expenses were $17,734 less than budgeted.  So</w:t>
      </w:r>
      <w:r w:rsidR="005F456F">
        <w:t>,</w:t>
      </w:r>
      <w:r>
        <w:t xml:space="preserve"> our over expenditure was only $1,341 more than anticipated.  </w:t>
      </w:r>
      <w:r w:rsidR="005F456F">
        <w:t>Considering the unbudgeted expense of our Interim Pastor’s moving expenses ($1,749)</w:t>
      </w:r>
      <w:r w:rsidR="00B7326C">
        <w:t xml:space="preserve">, our ending financial position of 2020 was very acceptable.  </w:t>
      </w:r>
      <w:r>
        <w:t>Our Benevolence giving was unaffected, we contributed to OCWM</w:t>
      </w:r>
      <w:r w:rsidR="005F456F">
        <w:t xml:space="preserve"> and other benevolent programs as budgeted. </w:t>
      </w:r>
    </w:p>
    <w:sectPr w:rsidR="00117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52"/>
    <w:rsid w:val="00117A52"/>
    <w:rsid w:val="005F456F"/>
    <w:rsid w:val="00B7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D160"/>
  <w15:chartTrackingRefBased/>
  <w15:docId w15:val="{C88BB916-A385-4175-A3D2-E990DDD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Oyler</dc:creator>
  <cp:keywords/>
  <dc:description/>
  <cp:lastModifiedBy>Joyce Oyler</cp:lastModifiedBy>
  <cp:revision>1</cp:revision>
  <dcterms:created xsi:type="dcterms:W3CDTF">2021-11-01T19:20:00Z</dcterms:created>
  <dcterms:modified xsi:type="dcterms:W3CDTF">2021-11-01T20:49:00Z</dcterms:modified>
</cp:coreProperties>
</file>